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hAnsi="宋体" w:eastAsia="宋体" w:cs="宋体"/>
          <w:b/>
          <w:kern w:val="0"/>
          <w:sz w:val="28"/>
          <w:szCs w:val="24"/>
        </w:rPr>
      </w:pPr>
      <w:r>
        <w:rPr>
          <w:rFonts w:ascii="Arial" w:hAnsi="Arial" w:cs="Arial"/>
          <w:b/>
          <w:color w:val="192E32"/>
          <w:sz w:val="28"/>
          <w:szCs w:val="18"/>
          <w:shd w:val="clear" w:color="auto" w:fill="FFFFFF"/>
        </w:rPr>
        <w:t>HongYuJD 多商户</w:t>
      </w:r>
      <w:r>
        <w:rPr>
          <w:rFonts w:hint="eastAsia" w:ascii="宋体" w:hAnsi="宋体" w:eastAsia="宋体" w:cs="宋体"/>
          <w:b/>
          <w:kern w:val="0"/>
          <w:sz w:val="28"/>
          <w:szCs w:val="24"/>
        </w:rPr>
        <w:t>短信宝插件安装说明</w:t>
      </w:r>
    </w:p>
    <w:p>
      <w:pPr>
        <w:pStyle w:val="4"/>
      </w:pPr>
      <w:r>
        <w:rPr>
          <w:rFonts w:hint="eastAsia"/>
        </w:rPr>
        <w:t>1：本插件为短信宝针对</w:t>
      </w:r>
      <w:r>
        <w:rPr>
          <w:rFonts w:ascii="Arial" w:hAnsi="Arial" w:cs="Arial"/>
          <w:color w:val="192E32"/>
          <w:sz w:val="18"/>
          <w:szCs w:val="18"/>
          <w:shd w:val="clear" w:color="auto" w:fill="FFFFFF"/>
        </w:rPr>
        <w:t>HongYuJD 多商户</w:t>
      </w:r>
      <w:r>
        <w:rPr>
          <w:rFonts w:hint="eastAsia"/>
        </w:rPr>
        <w:t>开发，</w:t>
      </w:r>
      <w:bookmarkStart w:id="0" w:name="_GoBack"/>
      <w:bookmarkEnd w:id="0"/>
      <w:r>
        <w:rPr>
          <w:rFonts w:hint="eastAsia"/>
        </w:rPr>
        <w:t>插件内所有文件均为对原文件的修改，如果您的系统经过二次开发，请仔细核对文件代码，否则请直接覆盖即可完成安装。</w:t>
      </w:r>
    </w:p>
    <w:p>
      <w:pPr>
        <w:pStyle w:val="4"/>
        <w:rPr>
          <w:rFonts w:hint="eastAsia"/>
        </w:rPr>
      </w:pPr>
      <w:r>
        <w:drawing>
          <wp:inline distT="0" distB="0" distL="0" distR="0">
            <wp:extent cx="5274310" cy="153670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t>2</w:t>
      </w:r>
      <w:r>
        <w:rPr>
          <w:rFonts w:hint="eastAsia"/>
        </w:rPr>
        <w:t>：进入后台：鸿宇管理中心-》短信管理，填写短信宝配置信息并保存。</w:t>
      </w:r>
    </w:p>
    <w:p>
      <w:pPr>
        <w:pStyle w:val="4"/>
      </w:pPr>
      <w:r>
        <w:drawing>
          <wp:inline distT="0" distB="0" distL="0" distR="0">
            <wp:extent cx="5274310" cy="219964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请根据需要，在：商店设置-》短信设置中配置相关短信开关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274310" cy="319722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3：报备短信模板免审核，到达速度更快</w:t>
      </w:r>
    </w:p>
    <w:p>
      <w:r>
        <w:rPr>
          <w:rFonts w:hint="eastAsia"/>
        </w:rPr>
        <w:t>4：其他疑问请联系短信宝客服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color w:val="D9D9D9" w:themeColor="background1" w:themeShade="D9"/>
        <w:sz w:val="48"/>
      </w:rPr>
      <w:t>www.smsbao.com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22348D"/>
    <w:rsid w:val="00357AD5"/>
    <w:rsid w:val="00BD42C0"/>
    <w:rsid w:val="00DD1B28"/>
    <w:rsid w:val="00F56B01"/>
    <w:rsid w:val="00F87EB6"/>
    <w:rsid w:val="00FD1326"/>
    <w:rsid w:val="39E0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7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HTML 预设格式 字符"/>
    <w:basedOn w:val="5"/>
    <w:link w:val="4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215</Characters>
  <Lines>1</Lines>
  <Paragraphs>1</Paragraphs>
  <TotalTime>22</TotalTime>
  <ScaleCrop>false</ScaleCrop>
  <LinksUpToDate>false</LinksUpToDate>
  <CharactersWithSpaces>251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2017-04-14T01:27:00Z</dcterms:created>
  <dc:creator>ASUS</dc:creator>
  <cp:lastModifiedBy>Administrator</cp:lastModifiedBy>
  <dcterms:modified xsi:type="dcterms:W3CDTF">2018-09-05T06:04:58Z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